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color w:val="0000FF"/>
          <w:highlight w:val="red"/>
        </w:rPr>
      </w:pPr>
      <w:r>
        <w:rPr>
          <w:rFonts w:hint="eastAsia"/>
          <w:b/>
          <w:bCs/>
          <w:color w:val="0000FF"/>
          <w:highlight w:val="red"/>
        </w:rPr>
        <w:t>《建筑设计防火规范》GB50016-2014（2018年版）</w:t>
      </w:r>
    </w:p>
    <w:p>
      <w:pPr>
        <w:rPr>
          <w:rFonts w:hint="eastAsia"/>
        </w:rPr>
      </w:pPr>
      <w:r>
        <w:rPr>
          <w:rFonts w:hint="eastAsia"/>
        </w:rPr>
        <w:t>5.3.1（强） 除本规范另有规定外，不同耐火等级建筑的允许建筑高度或层数、防火分区最大允许建筑面积应符合表5. 3.1 的规定。</w:t>
      </w:r>
    </w:p>
    <w:p>
      <w:pPr>
        <w:rPr>
          <w:rFonts w:hint="eastAsia"/>
        </w:rPr>
      </w:pPr>
    </w:p>
    <w:p>
      <w:pPr>
        <w:rPr>
          <w:rFonts w:hint="eastAsia"/>
        </w:rPr>
      </w:pPr>
      <w:r>
        <w:rPr>
          <w:rFonts w:hint="eastAsia"/>
        </w:rPr>
        <w:t>5.3.2（强） 建筑内设置自动扶梯、敞开楼梯等上、下层相连通的开口时，其防火分区的建筑面积应按上、下层相连通的建筑面积叠加计算；当叠加计算后的建筑面积大于本规范第5.3.1条的规定时，应划分防火分区。</w:t>
      </w:r>
    </w:p>
    <w:p>
      <w:pPr>
        <w:rPr>
          <w:rFonts w:hint="eastAsia"/>
        </w:rPr>
      </w:pPr>
      <w:r>
        <w:rPr>
          <w:rFonts w:hint="eastAsia"/>
        </w:rPr>
        <w:t xml:space="preserve">    建筑内设置</w:t>
      </w:r>
      <w:r>
        <w:rPr>
          <w:rFonts w:hint="eastAsia"/>
          <w:b/>
          <w:bCs/>
          <w:color w:val="0000FF"/>
        </w:rPr>
        <w:t>中庭</w:t>
      </w:r>
      <w:r>
        <w:rPr>
          <w:rFonts w:hint="eastAsia"/>
        </w:rPr>
        <w:t>时，其防火分区的建筑面积应按上、下层相连通的建筑面积叠加计算；当叠加计算后的建筑面积大于本规范第5.3.1条的规定时，应符合下列规定：</w:t>
      </w:r>
    </w:p>
    <w:p>
      <w:pPr>
        <w:rPr>
          <w:rFonts w:hint="eastAsia"/>
        </w:rPr>
      </w:pPr>
      <w:r>
        <w:rPr>
          <w:rFonts w:hint="eastAsia"/>
        </w:rPr>
        <w:t>1 与周围连通空间应进行防火分隔：采用防火隔墙时，其耐火极限不应低于1.00h；采用防火玻璃墙时，其耐火隔热性和耐火完整性不应低于1.00h。</w:t>
      </w:r>
      <w:r>
        <w:rPr>
          <w:rFonts w:hint="eastAsia"/>
          <w:color w:val="FF0000"/>
        </w:rPr>
        <w:t>采用耐火完整性不低于1.00h的非隔热性防火玻璃墙时，应设置自动喷水灭火系统进行保护；</w:t>
      </w:r>
      <w:r>
        <w:rPr>
          <w:rFonts w:hint="eastAsia"/>
        </w:rPr>
        <w:t>采用防火卷帘时，其耐火极限不应低于3.00h，并应符合本规范第6.5.3条的规定；与中庭相连通的门、窗，应采用火灾时能自行关闭的甲级防火门、窗；</w:t>
      </w:r>
    </w:p>
    <w:p>
      <w:pPr>
        <w:rPr>
          <w:rFonts w:hint="eastAsia"/>
        </w:rPr>
      </w:pPr>
      <w:r>
        <w:rPr>
          <w:rFonts w:hint="eastAsia"/>
        </w:rPr>
        <w:t>2 高层建筑内的中庭回廊应设置自动喷水灭火系统和火灾自动报警系统：</w:t>
      </w:r>
    </w:p>
    <w:p>
      <w:pPr>
        <w:rPr>
          <w:rFonts w:hint="eastAsia"/>
        </w:rPr>
      </w:pPr>
    </w:p>
    <w:p>
      <w:pPr>
        <w:rPr>
          <w:rFonts w:hint="eastAsia"/>
        </w:rPr>
      </w:pPr>
      <w:r>
        <w:rPr>
          <w:rFonts w:hint="eastAsia"/>
        </w:rPr>
        <w:t>5.3.6 餐饮、商店等商业设施通过</w:t>
      </w:r>
      <w:r>
        <w:rPr>
          <w:rFonts w:hint="eastAsia"/>
          <w:b/>
          <w:bCs/>
          <w:color w:val="0000FF"/>
        </w:rPr>
        <w:t>有顶棚的步行街</w:t>
      </w:r>
      <w:r>
        <w:rPr>
          <w:rFonts w:hint="eastAsia"/>
        </w:rPr>
        <w:t>连接，且步行街两侧的建筑需利用步行街进行安全疏散时，应符合下列规定：</w:t>
      </w:r>
    </w:p>
    <w:p>
      <w:pPr>
        <w:rPr>
          <w:rFonts w:hint="eastAsia"/>
        </w:rPr>
      </w:pPr>
      <w:r>
        <w:rPr>
          <w:rFonts w:hint="eastAsia"/>
        </w:rPr>
        <w:t xml:space="preserve"> </w:t>
      </w:r>
      <w:r>
        <w:rPr>
          <w:rFonts w:hint="eastAsia"/>
          <w:lang w:val="en-US" w:eastAsia="zh-CN"/>
        </w:rPr>
        <w:t>...</w:t>
      </w:r>
      <w:r>
        <w:rPr>
          <w:rFonts w:hint="eastAsia"/>
        </w:rPr>
        <w:t xml:space="preserve"> 4 步行街两侧建筑的商铺，其面向步行街一侧的围护构件的耐火极限不应低于1.00h ，并宜采用实体墙，其门、窗应采用乙级防火门、窗；当采用防火玻璃墙（包括门、窗）时，其耐火隔热性和耐火完整性不应低于1.00h ；</w:t>
      </w:r>
      <w:r>
        <w:rPr>
          <w:rFonts w:hint="eastAsia"/>
          <w:color w:val="FF0000"/>
        </w:rPr>
        <w:t>当采用耐火完整性不低于1.00h 的非隔热性防火玻璃墙（包括门、窗）时，应设置闭式自动喷水灭火系统进行保护。</w:t>
      </w:r>
      <w:r>
        <w:rPr>
          <w:rFonts w:hint="eastAsia"/>
        </w:rPr>
        <w:t>相邻商铺之间面向步行街一侧应设置宽度不小于1.0m 、耐火极限不低于1.00h 的实体墙。</w:t>
      </w:r>
    </w:p>
    <w:p>
      <w:pPr>
        <w:rPr>
          <w:rFonts w:hint="default" w:eastAsiaTheme="minorEastAsia"/>
          <w:lang w:val="en-US" w:eastAsia="zh-CN"/>
        </w:rPr>
      </w:pPr>
      <w:r>
        <w:rPr>
          <w:rFonts w:hint="eastAsia"/>
        </w:rPr>
        <w:t xml:space="preserve">    当步行街两侧的建筑为多个楼层时，每层面向步行街一侧的商铺均应设置防止火灾竖向蔓延的措施，并应符合本规范第6.2.5 条的规定；设置回廊或挑檐时，其出挑宽度不应小于1.2m ；步行街两侧的商铺在上部各层需设置回廊和连接天桥时，应保证步行街上部各层楼板的开口面积不应小于步行街地面面积的37% ，且开口宜均匀布置。</w:t>
      </w:r>
      <w:r>
        <w:rPr>
          <w:rFonts w:hint="eastAsia"/>
          <w:lang w:val="en-US" w:eastAsia="zh-CN"/>
        </w:rPr>
        <w:t xml:space="preserve"> </w:t>
      </w:r>
      <w:r>
        <w:rPr>
          <w:rFonts w:hint="eastAsia"/>
        </w:rPr>
        <w:t xml:space="preserve">  </w:t>
      </w:r>
      <w:r>
        <w:rPr>
          <w:rFonts w:hint="eastAsia"/>
          <w:lang w:val="en-US" w:eastAsia="zh-CN"/>
        </w:rPr>
        <w:t>...</w:t>
      </w:r>
    </w:p>
    <w:p>
      <w:pPr>
        <w:rPr>
          <w:rFonts w:hint="eastAsia"/>
          <w:b/>
          <w:bCs/>
          <w:color w:val="0000FF"/>
          <w:highlight w:val="red"/>
        </w:rPr>
      </w:pPr>
    </w:p>
    <w:p>
      <w:pPr>
        <w:rPr>
          <w:rFonts w:hint="eastAsia"/>
          <w:b/>
          <w:bCs/>
          <w:color w:val="0000FF"/>
          <w:highlight w:val="red"/>
        </w:rPr>
      </w:pPr>
    </w:p>
    <w:p>
      <w:pPr>
        <w:rPr>
          <w:rFonts w:hint="eastAsia"/>
          <w:b/>
          <w:bCs/>
          <w:color w:val="0000FF"/>
          <w:highlight w:val="red"/>
        </w:rPr>
      </w:pPr>
      <w:r>
        <w:rPr>
          <w:rFonts w:hint="eastAsia"/>
          <w:b/>
          <w:bCs/>
          <w:color w:val="0000FF"/>
          <w:highlight w:val="red"/>
        </w:rPr>
        <w:t>《自动喷水灭火系统设计规范》GB50084-2017</w:t>
      </w:r>
    </w:p>
    <w:p>
      <w:pPr>
        <w:rPr>
          <w:rFonts w:hint="eastAsia"/>
        </w:rPr>
      </w:pPr>
      <w:r>
        <w:rPr>
          <w:rFonts w:hint="eastAsia"/>
        </w:rPr>
        <w:t>2.1.9 水幕系统</w:t>
      </w:r>
      <w:r>
        <w:rPr>
          <w:rFonts w:hint="eastAsia"/>
          <w:lang w:val="en-US" w:eastAsia="zh-CN"/>
        </w:rPr>
        <w:t xml:space="preserve">: </w:t>
      </w:r>
      <w:r>
        <w:rPr>
          <w:rFonts w:hint="eastAsia"/>
        </w:rPr>
        <w:t>由开式洒水喷头或水幕喷头、雨淋报警阀组或感温雨淋报警阀等组成，用于防火分隔或防护冷却的开式系统。</w:t>
      </w:r>
    </w:p>
    <w:p>
      <w:pPr>
        <w:rPr>
          <w:rFonts w:hint="eastAsia"/>
        </w:rPr>
      </w:pPr>
      <w:r>
        <w:rPr>
          <w:rFonts w:hint="eastAsia"/>
        </w:rPr>
        <w:t>2.1.10 防火分隔水幕</w:t>
      </w:r>
      <w:r>
        <w:rPr>
          <w:rFonts w:hint="eastAsia"/>
          <w:lang w:val="en-US" w:eastAsia="zh-CN"/>
        </w:rPr>
        <w:t xml:space="preserve">: </w:t>
      </w:r>
      <w:r>
        <w:rPr>
          <w:rFonts w:hint="eastAsia"/>
        </w:rPr>
        <w:t>由开式洒水喷头或水幕喷头、雨淋报警阀组或感温雨淋报警阀等组成，发生火灾时密集喷洒形成水墙或水帘的水幕系统。</w:t>
      </w:r>
    </w:p>
    <w:p>
      <w:pPr>
        <w:rPr>
          <w:rFonts w:hint="eastAsia"/>
        </w:rPr>
      </w:pPr>
      <w:r>
        <w:rPr>
          <w:rFonts w:hint="eastAsia"/>
        </w:rPr>
        <w:t>2.1.11 防护冷却水幕</w:t>
      </w:r>
      <w:r>
        <w:rPr>
          <w:rFonts w:hint="eastAsia"/>
          <w:lang w:val="en-US" w:eastAsia="zh-CN"/>
        </w:rPr>
        <w:t xml:space="preserve">: </w:t>
      </w:r>
      <w:r>
        <w:rPr>
          <w:rFonts w:hint="eastAsia"/>
        </w:rPr>
        <w:t>由水幕喷头、雨淋报警阀组或感温雨淋报警阀等组成，发生火灾时用于冷却防火卷帘、</w:t>
      </w:r>
      <w:r>
        <w:rPr>
          <w:rFonts w:hint="eastAsia"/>
          <w:color w:val="0000FF"/>
        </w:rPr>
        <w:t>防火玻璃墙</w:t>
      </w:r>
      <w:r>
        <w:rPr>
          <w:rFonts w:hint="eastAsia"/>
        </w:rPr>
        <w:t>等防火分隔设施的水幕系统。</w:t>
      </w:r>
    </w:p>
    <w:p>
      <w:pPr>
        <w:rPr>
          <w:rFonts w:hint="eastAsia"/>
        </w:rPr>
      </w:pPr>
      <w:r>
        <w:rPr>
          <w:rFonts w:hint="eastAsia"/>
        </w:rPr>
        <w:t>2.1.12 防护冷却系统</w:t>
      </w:r>
      <w:r>
        <w:rPr>
          <w:rFonts w:hint="eastAsia"/>
          <w:lang w:eastAsia="zh-CN"/>
        </w:rPr>
        <w:t>：</w:t>
      </w:r>
      <w:r>
        <w:rPr>
          <w:rFonts w:hint="eastAsia"/>
        </w:rPr>
        <w:t>由闭式洒水喷头、湿式报警阀组等组成，发生火灾时用于冷却防火卷帘、</w:t>
      </w:r>
      <w:r>
        <w:rPr>
          <w:rFonts w:hint="eastAsia"/>
          <w:color w:val="0000FF"/>
        </w:rPr>
        <w:t>防火玻璃墙</w:t>
      </w:r>
      <w:r>
        <w:rPr>
          <w:rFonts w:hint="eastAsia"/>
        </w:rPr>
        <w:t>等防火分隔设施的闭式系统。</w:t>
      </w:r>
    </w:p>
    <w:p>
      <w:pPr>
        <w:rPr>
          <w:rFonts w:hint="eastAsia"/>
        </w:rPr>
      </w:pPr>
    </w:p>
    <w:p>
      <w:pPr>
        <w:rPr>
          <w:rFonts w:hint="eastAsia"/>
        </w:rPr>
      </w:pPr>
      <w:r>
        <w:rPr>
          <w:rFonts w:hint="eastAsia"/>
        </w:rPr>
        <w:t>2.1.15 快速响应洒水喷头</w:t>
      </w:r>
      <w:r>
        <w:rPr>
          <w:rFonts w:hint="eastAsia"/>
          <w:lang w:val="en-US" w:eastAsia="zh-CN"/>
        </w:rPr>
        <w:t xml:space="preserve">: </w:t>
      </w:r>
      <w:r>
        <w:rPr>
          <w:rFonts w:hint="eastAsia"/>
        </w:rPr>
        <w:t>响应时间指数RTI≤50(m·s)0.5的闭式洒水喷头。</w:t>
      </w:r>
    </w:p>
    <w:p>
      <w:pPr>
        <w:rPr>
          <w:rFonts w:hint="eastAsia"/>
        </w:rPr>
      </w:pPr>
    </w:p>
    <w:p>
      <w:pPr>
        <w:rPr>
          <w:rFonts w:hint="eastAsia"/>
        </w:rPr>
      </w:pPr>
      <w:r>
        <w:rPr>
          <w:rFonts w:hint="eastAsia"/>
        </w:rPr>
        <w:t>4.1.3 自动喷水灭火系统的设计原则应符合下列规定：</w:t>
      </w:r>
      <w:r>
        <w:rPr>
          <w:rFonts w:hint="eastAsia"/>
          <w:lang w:val="en-US" w:eastAsia="zh-CN"/>
        </w:rPr>
        <w:t>...</w:t>
      </w:r>
      <w:r>
        <w:rPr>
          <w:rFonts w:hint="eastAsia"/>
        </w:rPr>
        <w:t xml:space="preserve">    </w:t>
      </w:r>
    </w:p>
    <w:p>
      <w:pPr>
        <w:rPr>
          <w:rFonts w:hint="eastAsia"/>
        </w:rPr>
      </w:pPr>
      <w:r>
        <w:rPr>
          <w:rFonts w:hint="eastAsia"/>
        </w:rPr>
        <w:t xml:space="preserve">2 </w:t>
      </w:r>
      <w:r>
        <w:rPr>
          <w:rFonts w:hint="eastAsia"/>
          <w:lang w:val="en-US" w:eastAsia="zh-CN"/>
        </w:rPr>
        <w:t>...</w:t>
      </w:r>
      <w:r>
        <w:rPr>
          <w:rFonts w:hint="eastAsia"/>
          <w:color w:val="FF0000"/>
        </w:rPr>
        <w:t>水幕系统</w:t>
      </w:r>
      <w:r>
        <w:rPr>
          <w:rFonts w:hint="eastAsia"/>
        </w:rPr>
        <w:t>应根据其类型由火灾探测器、闭式洒水喷头作为探测元件，报警后自动启动；</w:t>
      </w:r>
    </w:p>
    <w:p>
      <w:pPr>
        <w:rPr>
          <w:rFonts w:hint="default" w:eastAsiaTheme="minorEastAsia"/>
          <w:lang w:val="en-US" w:eastAsia="zh-CN"/>
        </w:rPr>
      </w:pPr>
      <w:r>
        <w:rPr>
          <w:rFonts w:hint="eastAsia"/>
          <w:lang w:val="en-US" w:eastAsia="zh-CN"/>
        </w:rPr>
        <w:t>....</w:t>
      </w:r>
    </w:p>
    <w:p>
      <w:pPr>
        <w:rPr>
          <w:rFonts w:hint="eastAsia"/>
        </w:rPr>
      </w:pPr>
      <w:r>
        <w:rPr>
          <w:rFonts w:hint="eastAsia"/>
        </w:rPr>
        <w:t>4.3.3 防护冷却水幕应直接将水喷向被保护对象；防火分隔水幕不宜用于尺寸超过15m(宽)×8m(高)的开口(舞台口除外)。</w:t>
      </w:r>
    </w:p>
    <w:p>
      <w:pPr>
        <w:rPr>
          <w:rFonts w:hint="eastAsia"/>
        </w:rPr>
      </w:pPr>
    </w:p>
    <w:p>
      <w:pPr>
        <w:rPr>
          <w:rFonts w:hint="eastAsia"/>
        </w:rPr>
      </w:pPr>
      <w:r>
        <w:rPr>
          <w:rFonts w:hint="eastAsia"/>
        </w:rPr>
        <w:t>5.0.14 水幕系统的设计基本参数应符合表5.0.14的规定。</w:t>
      </w:r>
    </w:p>
    <w:p>
      <w:pPr>
        <w:rPr>
          <w:rFonts w:hint="eastAsia"/>
        </w:rPr>
      </w:pPr>
      <w:r>
        <w:drawing>
          <wp:inline distT="0" distB="0" distL="114300" distR="114300">
            <wp:extent cx="5267960" cy="920750"/>
            <wp:effectExtent l="0" t="0" r="889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920750"/>
                    </a:xfrm>
                    <a:prstGeom prst="rect">
                      <a:avLst/>
                    </a:prstGeom>
                    <a:noFill/>
                    <a:ln>
                      <a:noFill/>
                    </a:ln>
                  </pic:spPr>
                </pic:pic>
              </a:graphicData>
            </a:graphic>
          </wp:inline>
        </w:drawing>
      </w:r>
    </w:p>
    <w:p>
      <w:pPr>
        <w:rPr>
          <w:rFonts w:hint="eastAsia"/>
          <w:i/>
          <w:iCs/>
        </w:rPr>
      </w:pPr>
      <w:r>
        <w:rPr>
          <w:rFonts w:hint="eastAsia"/>
          <w:i/>
          <w:iCs/>
        </w:rPr>
        <w:t>注：1 防护冷却水幕的喷水点高度每增加1m，喷水强度应增加0.1 L/s·m，但超过9m时喷水强度仍采用1.0 L/s·m</w:t>
      </w:r>
    </w:p>
    <w:p>
      <w:pPr>
        <w:rPr>
          <w:rFonts w:hint="eastAsia"/>
          <w:i/>
          <w:iCs/>
        </w:rPr>
      </w:pPr>
      <w:r>
        <w:rPr>
          <w:rFonts w:hint="eastAsia"/>
          <w:i/>
          <w:iCs/>
        </w:rPr>
        <w:t>　　2 系统持续喷水时间不应小于系统设置部位的耐火极限要求。</w:t>
      </w:r>
    </w:p>
    <w:p>
      <w:pPr>
        <w:ind w:firstLine="420"/>
        <w:rPr>
          <w:rFonts w:hint="eastAsia"/>
          <w:i/>
          <w:iCs/>
        </w:rPr>
      </w:pPr>
      <w:r>
        <w:rPr>
          <w:rFonts w:hint="eastAsia"/>
          <w:i/>
          <w:iCs/>
        </w:rPr>
        <w:t>3 喷头布置应符合本规范第7.1.16条的规定。</w:t>
      </w:r>
    </w:p>
    <w:p>
      <w:pPr>
        <w:ind w:firstLine="420"/>
        <w:rPr>
          <w:rFonts w:hint="eastAsia"/>
        </w:rPr>
      </w:pPr>
    </w:p>
    <w:p>
      <w:pPr>
        <w:rPr>
          <w:rFonts w:hint="eastAsia"/>
        </w:rPr>
      </w:pPr>
      <w:r>
        <w:rPr>
          <w:rFonts w:hint="eastAsia"/>
        </w:rPr>
        <w:t>5.0.15 当采用防护冷却系统</w:t>
      </w:r>
      <w:r>
        <w:rPr>
          <w:rFonts w:hint="eastAsia"/>
          <w:color w:val="FF0000"/>
        </w:rPr>
        <w:t>保护防火卷帘、防火玻璃墙等</w:t>
      </w:r>
      <w:r>
        <w:rPr>
          <w:rFonts w:hint="eastAsia"/>
        </w:rPr>
        <w:t>防火分隔设施时，系统应独立设置，且应符合下列要求：</w:t>
      </w:r>
    </w:p>
    <w:p>
      <w:pPr>
        <w:rPr>
          <w:rFonts w:hint="eastAsia"/>
          <w:b/>
          <w:bCs/>
        </w:rPr>
      </w:pPr>
      <w:r>
        <w:rPr>
          <w:rFonts w:hint="eastAsia"/>
          <w:b/>
          <w:bCs/>
        </w:rPr>
        <w:t xml:space="preserve">    1 喷头设置高度不应超过8m；当设置高度为4m～8m时，应采用</w:t>
      </w:r>
      <w:r>
        <w:rPr>
          <w:rFonts w:hint="eastAsia"/>
          <w:b/>
          <w:bCs/>
          <w:color w:val="FF0000"/>
        </w:rPr>
        <w:t>快速响应洒水喷头</w:t>
      </w:r>
      <w:r>
        <w:rPr>
          <w:rFonts w:hint="eastAsia"/>
          <w:b/>
          <w:bCs/>
        </w:rPr>
        <w:t>；</w:t>
      </w:r>
    </w:p>
    <w:p>
      <w:pPr>
        <w:rPr>
          <w:rFonts w:hint="eastAsia"/>
          <w:b/>
          <w:bCs/>
        </w:rPr>
      </w:pPr>
      <w:r>
        <w:rPr>
          <w:rFonts w:hint="eastAsia"/>
          <w:b/>
          <w:bCs/>
        </w:rPr>
        <w:t xml:space="preserve">    2 喷头设置高度不超过4m时，喷水强度不应小于0.5L/（s·m）；当超过4m时，每增加1m，喷水强度应增加0.1L/（s·m）；</w:t>
      </w:r>
    </w:p>
    <w:p>
      <w:pPr>
        <w:rPr>
          <w:rFonts w:hint="eastAsia"/>
        </w:rPr>
      </w:pPr>
      <w:r>
        <w:rPr>
          <w:rFonts w:hint="eastAsia"/>
        </w:rPr>
        <w:t xml:space="preserve">    3 喷头的设置应确保喷洒到被保护对象后布水均匀，喷头间距应为1.8m～2.4m；喷头溅水盘与防火分隔设施的水平距离不应大于0.3m，与顶板的距离应符合本规范第7.1.15条的规定；</w:t>
      </w:r>
    </w:p>
    <w:p>
      <w:pPr>
        <w:ind w:firstLine="420"/>
        <w:rPr>
          <w:rFonts w:hint="eastAsia"/>
          <w:b/>
          <w:bCs/>
        </w:rPr>
      </w:pPr>
      <w:r>
        <w:rPr>
          <w:rFonts w:hint="eastAsia"/>
          <w:b/>
          <w:bCs/>
        </w:rPr>
        <w:t>4 持续喷水时间不应小于系统设置部位的耐火极限要求。</w:t>
      </w:r>
    </w:p>
    <w:p>
      <w:pPr>
        <w:rPr>
          <w:rFonts w:hint="eastAsia" w:eastAsiaTheme="minorEastAsia"/>
          <w:b w:val="0"/>
          <w:bCs w:val="0"/>
          <w:color w:val="0000FF"/>
          <w:lang w:eastAsia="zh-CN"/>
        </w:rPr>
      </w:pPr>
      <w:r>
        <w:rPr>
          <w:rFonts w:hint="eastAsia"/>
          <w:b w:val="0"/>
          <w:bCs w:val="0"/>
          <w:color w:val="0000FF"/>
          <w:lang w:eastAsia="zh-CN"/>
        </w:rPr>
        <w:t>（例：当长度为</w:t>
      </w:r>
      <w:r>
        <w:rPr>
          <w:rFonts w:hint="eastAsia"/>
          <w:b w:val="0"/>
          <w:bCs w:val="0"/>
          <w:color w:val="0000FF"/>
          <w:lang w:val="en-US" w:eastAsia="zh-CN"/>
        </w:rPr>
        <w:t xml:space="preserve">15.2m，高度为6m时，Q=15.2*（0.5+0.2）=10.6L/s </w:t>
      </w:r>
      <w:r>
        <w:rPr>
          <w:rFonts w:hint="eastAsia"/>
          <w:b w:val="0"/>
          <w:bCs w:val="0"/>
          <w:color w:val="0000FF"/>
          <w:lang w:eastAsia="zh-CN"/>
        </w:rPr>
        <w:t>）</w:t>
      </w:r>
    </w:p>
    <w:p>
      <w:pPr>
        <w:rPr>
          <w:rFonts w:hint="eastAsia"/>
          <w:b/>
          <w:bCs/>
        </w:rPr>
      </w:pPr>
    </w:p>
    <w:p>
      <w:pPr>
        <w:rPr>
          <w:rFonts w:hint="eastAsia"/>
          <w:b w:val="0"/>
          <w:bCs w:val="0"/>
        </w:rPr>
      </w:pPr>
      <w:r>
        <w:rPr>
          <w:rFonts w:hint="eastAsia"/>
          <w:b w:val="0"/>
          <w:bCs w:val="0"/>
        </w:rPr>
        <w:t>6.1.5 水幕系统的喷头选型应符合下列规定：</w:t>
      </w:r>
    </w:p>
    <w:p>
      <w:pPr>
        <w:rPr>
          <w:rFonts w:hint="eastAsia"/>
          <w:b w:val="0"/>
          <w:bCs w:val="0"/>
        </w:rPr>
      </w:pPr>
      <w:r>
        <w:rPr>
          <w:rFonts w:hint="eastAsia"/>
          <w:b w:val="0"/>
          <w:bCs w:val="0"/>
        </w:rPr>
        <w:t xml:space="preserve">    1 防火分隔水幕应采用开式洒水喷头或水幕喷头；</w:t>
      </w:r>
    </w:p>
    <w:p>
      <w:pPr>
        <w:rPr>
          <w:rFonts w:hint="eastAsia"/>
          <w:b w:val="0"/>
          <w:bCs w:val="0"/>
        </w:rPr>
      </w:pPr>
      <w:r>
        <w:rPr>
          <w:rFonts w:hint="eastAsia"/>
          <w:b w:val="0"/>
          <w:bCs w:val="0"/>
        </w:rPr>
        <w:t xml:space="preserve">    2 防护冷却水幕应采用水幕喷头。</w:t>
      </w:r>
    </w:p>
    <w:p>
      <w:pPr>
        <w:rPr>
          <w:rFonts w:hint="eastAsia"/>
          <w:b w:val="0"/>
          <w:bCs w:val="0"/>
        </w:rPr>
      </w:pPr>
    </w:p>
    <w:p>
      <w:pPr>
        <w:rPr>
          <w:rFonts w:hint="eastAsia"/>
          <w:b w:val="0"/>
          <w:bCs w:val="0"/>
        </w:rPr>
      </w:pPr>
      <w:r>
        <w:rPr>
          <w:rFonts w:hint="eastAsia"/>
          <w:b w:val="0"/>
          <w:bCs w:val="0"/>
        </w:rPr>
        <w:t>6.1.6 自动喷水防护冷却系统可采用边墙型洒水洒头。</w:t>
      </w:r>
    </w:p>
    <w:p>
      <w:pPr>
        <w:rPr>
          <w:rFonts w:hint="eastAsia"/>
          <w:b w:val="0"/>
          <w:bCs w:val="0"/>
        </w:rPr>
      </w:pPr>
    </w:p>
    <w:p>
      <w:pPr>
        <w:rPr>
          <w:rFonts w:hint="eastAsia"/>
          <w:b w:val="0"/>
          <w:bCs w:val="0"/>
        </w:rPr>
      </w:pPr>
      <w:r>
        <w:rPr>
          <w:rFonts w:hint="eastAsia"/>
          <w:b w:val="0"/>
          <w:bCs w:val="0"/>
        </w:rPr>
        <w:t xml:space="preserve">6.2.1 </w:t>
      </w:r>
      <w:r>
        <w:rPr>
          <w:rFonts w:hint="eastAsia"/>
          <w:b w:val="0"/>
          <w:bCs w:val="0"/>
          <w:lang w:val="en-US" w:eastAsia="zh-CN"/>
        </w:rPr>
        <w:t>...</w:t>
      </w:r>
      <w:r>
        <w:rPr>
          <w:rFonts w:hint="eastAsia"/>
          <w:b w:val="0"/>
          <w:bCs w:val="0"/>
        </w:rPr>
        <w:t>水幕系统应设独立的报警阀组或感温雨淋报警阀。</w:t>
      </w:r>
    </w:p>
    <w:p>
      <w:pPr>
        <w:rPr>
          <w:rFonts w:hint="eastAsia"/>
          <w:b w:val="0"/>
          <w:bCs w:val="0"/>
        </w:rPr>
      </w:pPr>
    </w:p>
    <w:p>
      <w:pPr>
        <w:ind w:firstLine="420"/>
        <w:rPr>
          <w:rFonts w:hint="eastAsia"/>
          <w:b/>
          <w:bCs/>
        </w:rPr>
      </w:pPr>
    </w:p>
    <w:p>
      <w:pPr>
        <w:rPr>
          <w:rFonts w:hint="eastAsia"/>
          <w:b w:val="0"/>
          <w:bCs w:val="0"/>
        </w:rPr>
      </w:pPr>
      <w:r>
        <w:rPr>
          <w:rFonts w:hint="eastAsia"/>
          <w:b w:val="0"/>
          <w:bCs w:val="0"/>
        </w:rPr>
        <w:t>7.1.16 防火分隔水幕的喷头布置，应保证水幕的宽度不小于6m。采用水幕喷头时，喷头不应少于3排；采用开式洒水喷头时，喷头不应少于2排。防护冷却水幕的喷头宜布置成单排。</w:t>
      </w:r>
    </w:p>
    <w:p>
      <w:pPr>
        <w:rPr>
          <w:rFonts w:hint="eastAsia"/>
          <w:b w:val="0"/>
          <w:bCs w:val="0"/>
        </w:rPr>
      </w:pPr>
    </w:p>
    <w:p>
      <w:pPr>
        <w:rPr>
          <w:rFonts w:hint="eastAsia"/>
          <w:b w:val="0"/>
          <w:bCs w:val="0"/>
        </w:rPr>
      </w:pPr>
      <w:r>
        <w:rPr>
          <w:rFonts w:hint="eastAsia"/>
          <w:b w:val="0"/>
          <w:bCs w:val="0"/>
        </w:rPr>
        <w:t>7.1.17 当防火卷帘、</w:t>
      </w:r>
      <w:r>
        <w:rPr>
          <w:rFonts w:hint="eastAsia"/>
          <w:b w:val="0"/>
          <w:bCs w:val="0"/>
          <w:color w:val="0000FF"/>
        </w:rPr>
        <w:t>防火玻璃墙</w:t>
      </w:r>
      <w:r>
        <w:rPr>
          <w:rFonts w:hint="eastAsia"/>
          <w:b w:val="0"/>
          <w:bCs w:val="0"/>
        </w:rPr>
        <w:t>等防火分隔设施需采用防护冷却系统保护时，喷头应根据可燃物的情况一侧或两侧布置；</w:t>
      </w:r>
      <w:r>
        <w:rPr>
          <w:rFonts w:hint="eastAsia"/>
          <w:b w:val="0"/>
          <w:bCs w:val="0"/>
          <w:color w:val="0000FF"/>
        </w:rPr>
        <w:t>外墙可只在需要保护的一侧布置</w:t>
      </w:r>
      <w:r>
        <w:rPr>
          <w:rFonts w:hint="eastAsia"/>
          <w:b w:val="0"/>
          <w:bCs w:val="0"/>
        </w:rPr>
        <w:t>。</w:t>
      </w:r>
    </w:p>
    <w:p>
      <w:pPr>
        <w:rPr>
          <w:rFonts w:hint="eastAsia"/>
          <w:b w:val="0"/>
          <w:bCs w:val="0"/>
        </w:rPr>
      </w:pPr>
    </w:p>
    <w:p>
      <w:pPr>
        <w:rPr>
          <w:rFonts w:hint="eastAsia"/>
          <w:b w:val="0"/>
          <w:bCs w:val="0"/>
        </w:rPr>
      </w:pPr>
      <w:r>
        <w:rPr>
          <w:rFonts w:hint="eastAsia"/>
          <w:b w:val="0"/>
          <w:bCs w:val="0"/>
        </w:rPr>
        <w:t>9.1.2 水力计算选定的最不利点处作用面积宜为矩形，其长边应平行于配水支管，其长度不宜小于作用面积平方根的1.2倍。</w:t>
      </w:r>
    </w:p>
    <w:p>
      <w:pPr>
        <w:rPr>
          <w:rFonts w:hint="eastAsia"/>
          <w:b w:val="0"/>
          <w:bCs w:val="0"/>
        </w:rPr>
      </w:pPr>
    </w:p>
    <w:p>
      <w:pPr>
        <w:rPr>
          <w:rFonts w:hint="eastAsia"/>
          <w:b w:val="0"/>
          <w:bCs w:val="0"/>
        </w:rPr>
      </w:pPr>
      <w:r>
        <w:rPr>
          <w:rFonts w:hint="eastAsia"/>
          <w:b w:val="0"/>
          <w:bCs w:val="0"/>
        </w:rPr>
        <w:t>9.1.4 保护防火卷帘、</w:t>
      </w:r>
      <w:r>
        <w:rPr>
          <w:rFonts w:hint="eastAsia"/>
          <w:b w:val="0"/>
          <w:bCs w:val="0"/>
          <w:color w:val="0000FF"/>
        </w:rPr>
        <w:t>防火玻璃墙</w:t>
      </w:r>
      <w:r>
        <w:rPr>
          <w:rFonts w:hint="eastAsia"/>
          <w:b w:val="0"/>
          <w:bCs w:val="0"/>
        </w:rPr>
        <w:t>等防火分隔设施的防护冷却系统，系统的设计流量应按计算长度内喷头同时喷水的总流量确定。计算长度应符合下列要求：</w:t>
      </w:r>
    </w:p>
    <w:p>
      <w:pPr>
        <w:rPr>
          <w:rFonts w:hint="eastAsia"/>
          <w:b w:val="0"/>
          <w:bCs w:val="0"/>
        </w:rPr>
      </w:pPr>
      <w:r>
        <w:rPr>
          <w:rFonts w:hint="eastAsia"/>
          <w:b w:val="0"/>
          <w:bCs w:val="0"/>
        </w:rPr>
        <w:t xml:space="preserve">    1 当设置场所设有自动喷水灭火系统时，</w:t>
      </w:r>
      <w:r>
        <w:rPr>
          <w:rFonts w:hint="eastAsia"/>
          <w:b w:val="0"/>
          <w:bCs w:val="0"/>
          <w:color w:val="FF0000"/>
        </w:rPr>
        <w:t>计算长度不应小于本规范第9.1.2条确定的长边长度</w:t>
      </w:r>
      <w:r>
        <w:rPr>
          <w:rFonts w:hint="eastAsia"/>
          <w:b w:val="0"/>
          <w:bCs w:val="0"/>
        </w:rPr>
        <w:t>；</w:t>
      </w:r>
    </w:p>
    <w:p>
      <w:pPr>
        <w:rPr>
          <w:rFonts w:hint="eastAsia"/>
          <w:b w:val="0"/>
          <w:bCs w:val="0"/>
        </w:rPr>
      </w:pPr>
      <w:r>
        <w:rPr>
          <w:rFonts w:hint="eastAsia"/>
          <w:b w:val="0"/>
          <w:bCs w:val="0"/>
        </w:rPr>
        <w:t xml:space="preserve">    2 当设置场所未设置自动喷水灭火系统时，计算长度不应小于任意一个防火分区内所有需保护的防火分隔设施总长度之和。</w:t>
      </w:r>
    </w:p>
    <w:p>
      <w:pPr>
        <w:rPr>
          <w:rFonts w:hint="eastAsia"/>
          <w:b w:val="0"/>
          <w:bCs w:val="0"/>
          <w:color w:val="0000FF"/>
          <w:lang w:eastAsia="zh-CN"/>
        </w:rPr>
      </w:pPr>
      <w:r>
        <w:rPr>
          <w:rFonts w:hint="eastAsia"/>
          <w:b w:val="0"/>
          <w:bCs w:val="0"/>
          <w:color w:val="0000FF"/>
          <w:lang w:eastAsia="zh-CN"/>
        </w:rPr>
        <w:t>（例：当设有自喷，作用面积</w:t>
      </w:r>
      <w:r>
        <w:rPr>
          <w:rFonts w:hint="eastAsia"/>
          <w:b w:val="0"/>
          <w:bCs w:val="0"/>
          <w:color w:val="0000FF"/>
          <w:lang w:val="en-US" w:eastAsia="zh-CN"/>
        </w:rPr>
        <w:t>160平方时，计算长度为 (</w:t>
      </w:r>
      <w:r>
        <w:rPr>
          <w:rFonts w:hint="default" w:ascii="Calibri" w:hAnsi="Calibri" w:cs="Calibri"/>
          <w:b w:val="0"/>
          <w:bCs w:val="0"/>
          <w:color w:val="0000FF"/>
          <w:lang w:val="en-US" w:eastAsia="zh-CN"/>
        </w:rPr>
        <w:t>√</w:t>
      </w:r>
      <w:r>
        <w:rPr>
          <w:rFonts w:hint="eastAsia" w:cstheme="minorHAnsi"/>
          <w:b w:val="0"/>
          <w:bCs w:val="0"/>
          <w:color w:val="0000FF"/>
          <w:lang w:val="en-US" w:eastAsia="zh-CN"/>
        </w:rPr>
        <w:t xml:space="preserve">160 </w:t>
      </w:r>
      <w:r>
        <w:rPr>
          <w:rFonts w:hint="eastAsia"/>
          <w:b w:val="0"/>
          <w:bCs w:val="0"/>
          <w:color w:val="0000FF"/>
          <w:lang w:val="en-US" w:eastAsia="zh-CN"/>
        </w:rPr>
        <w:t xml:space="preserve">)*1.2 = 15.2米 </w:t>
      </w:r>
      <w:r>
        <w:rPr>
          <w:rFonts w:hint="eastAsia"/>
          <w:b w:val="0"/>
          <w:bCs w:val="0"/>
          <w:color w:val="0000FF"/>
          <w:lang w:eastAsia="zh-CN"/>
        </w:rPr>
        <w:t>）</w:t>
      </w:r>
    </w:p>
    <w:p>
      <w:pPr>
        <w:rPr>
          <w:rFonts w:hint="eastAsia"/>
          <w:b w:val="0"/>
          <w:bCs w:val="0"/>
          <w:lang w:eastAsia="zh-CN"/>
        </w:rPr>
      </w:pPr>
    </w:p>
    <w:p>
      <w:pPr>
        <w:rPr>
          <w:rFonts w:hint="eastAsia"/>
          <w:b w:val="0"/>
          <w:bCs w:val="0"/>
        </w:rPr>
      </w:pPr>
      <w:r>
        <w:rPr>
          <w:rFonts w:hint="eastAsia"/>
          <w:b w:val="0"/>
          <w:bCs w:val="0"/>
        </w:rPr>
        <w:t>9.1.8 当建筑物内同时设有自动喷水灭火系统和</w:t>
      </w:r>
      <w:r>
        <w:rPr>
          <w:rFonts w:hint="eastAsia"/>
          <w:b w:val="0"/>
          <w:bCs w:val="0"/>
          <w:color w:val="FF0000"/>
        </w:rPr>
        <w:t>水幕系统</w:t>
      </w:r>
      <w:r>
        <w:rPr>
          <w:rFonts w:hint="eastAsia"/>
          <w:b w:val="0"/>
          <w:bCs w:val="0"/>
        </w:rPr>
        <w:t>时，系统的设计流量应按同时启用的自动喷水灭火系统和水幕系统的用水量计算，并应按二者之和中的最大值确定。</w:t>
      </w:r>
    </w:p>
    <w:p>
      <w:pPr>
        <w:rPr>
          <w:rFonts w:hint="eastAsia"/>
          <w:b w:val="0"/>
          <w:bCs w:val="0"/>
        </w:rPr>
      </w:pPr>
    </w:p>
    <w:p>
      <w:pPr>
        <w:rPr>
          <w:rFonts w:hint="eastAsia"/>
          <w:b w:val="0"/>
          <w:bCs w:val="0"/>
        </w:rPr>
      </w:pPr>
      <w:r>
        <w:rPr>
          <w:rFonts w:hint="eastAsia"/>
          <w:b w:val="0"/>
          <w:bCs w:val="0"/>
        </w:rPr>
        <w:t>9.1.9 雨淋系统和水幕系统的设计流量，应按雨淋报警阀控制的洒水喷头的流量之和确定。多个雨淋报警阀并联的雨淋系统，系统设计流量应按同时启用雨淋报警阀的流量之和的最大值确定。</w:t>
      </w:r>
    </w:p>
    <w:p>
      <w:pPr>
        <w:rPr>
          <w:rFonts w:hint="eastAsia"/>
          <w:b w:val="0"/>
          <w:bCs w:val="0"/>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rPr>
          <w:rFonts w:hint="eastAsia"/>
          <w:b/>
          <w:bCs/>
        </w:rPr>
      </w:pPr>
    </w:p>
    <w:p>
      <w:pPr>
        <w:keepNext w:val="0"/>
        <w:keepLines w:val="0"/>
        <w:pageBreakBefore/>
        <w:widowControl w:val="0"/>
        <w:kinsoku/>
        <w:wordWrap/>
        <w:overflowPunct/>
        <w:topLinePunct w:val="0"/>
        <w:autoSpaceDE/>
        <w:autoSpaceDN/>
        <w:bidi w:val="0"/>
        <w:adjustRightInd/>
        <w:snapToGrid/>
        <w:textAlignment w:val="auto"/>
        <w:rPr>
          <w:rFonts w:hint="eastAsia"/>
          <w:b/>
          <w:bCs/>
          <w:highlight w:val="red"/>
        </w:rPr>
      </w:pPr>
      <w:r>
        <w:rPr>
          <w:rFonts w:hint="eastAsia"/>
          <w:b/>
          <w:bCs/>
          <w:highlight w:val="red"/>
        </w:rPr>
        <w:t>《自动喷水灭火喷水系统设计》19S910</w:t>
      </w:r>
    </w:p>
    <w:p>
      <w:r>
        <w:drawing>
          <wp:inline distT="0" distB="0" distL="114300" distR="114300">
            <wp:extent cx="5271135" cy="3148330"/>
            <wp:effectExtent l="0" t="0" r="5715" b="139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5"/>
                    <a:stretch>
                      <a:fillRect/>
                    </a:stretch>
                  </pic:blipFill>
                  <pic:spPr>
                    <a:xfrm>
                      <a:off x="0" y="0"/>
                      <a:ext cx="5271135" cy="3148330"/>
                    </a:xfrm>
                    <a:prstGeom prst="rect">
                      <a:avLst/>
                    </a:prstGeom>
                    <a:noFill/>
                    <a:ln>
                      <a:noFill/>
                    </a:ln>
                  </pic:spPr>
                </pic:pic>
              </a:graphicData>
            </a:graphic>
          </wp:inline>
        </w:drawing>
      </w:r>
    </w:p>
    <w:p>
      <w:r>
        <w:drawing>
          <wp:inline distT="0" distB="0" distL="114300" distR="114300">
            <wp:extent cx="5272405" cy="3553460"/>
            <wp:effectExtent l="0" t="0" r="4445" b="889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6"/>
                    <a:stretch>
                      <a:fillRect/>
                    </a:stretch>
                  </pic:blipFill>
                  <pic:spPr>
                    <a:xfrm>
                      <a:off x="0" y="0"/>
                      <a:ext cx="5272405" cy="3553460"/>
                    </a:xfrm>
                    <a:prstGeom prst="rect">
                      <a:avLst/>
                    </a:prstGeom>
                    <a:noFill/>
                    <a:ln>
                      <a:noFill/>
                    </a:ln>
                  </pic:spPr>
                </pic:pic>
              </a:graphicData>
            </a:graphic>
          </wp:inline>
        </w:drawing>
      </w:r>
    </w:p>
    <w:p>
      <w:r>
        <w:drawing>
          <wp:inline distT="0" distB="0" distL="114300" distR="114300">
            <wp:extent cx="5273040" cy="3556000"/>
            <wp:effectExtent l="0" t="0" r="3810" b="635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7"/>
                    <a:stretch>
                      <a:fillRect/>
                    </a:stretch>
                  </pic:blipFill>
                  <pic:spPr>
                    <a:xfrm>
                      <a:off x="0" y="0"/>
                      <a:ext cx="5273040" cy="3556000"/>
                    </a:xfrm>
                    <a:prstGeom prst="rect">
                      <a:avLst/>
                    </a:prstGeom>
                    <a:noFill/>
                    <a:ln>
                      <a:noFill/>
                    </a:ln>
                  </pic:spPr>
                </pic:pic>
              </a:graphicData>
            </a:graphic>
          </wp:inline>
        </w:drawing>
      </w:r>
    </w:p>
    <w:p/>
    <w:p/>
    <w:p/>
    <w:p>
      <w:r>
        <w:drawing>
          <wp:inline distT="0" distB="0" distL="114300" distR="114300">
            <wp:extent cx="5268595" cy="3842385"/>
            <wp:effectExtent l="0" t="0" r="8255"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5268595" cy="3842385"/>
                    </a:xfrm>
                    <a:prstGeom prst="rect">
                      <a:avLst/>
                    </a:prstGeom>
                    <a:noFill/>
                    <a:ln>
                      <a:noFill/>
                    </a:ln>
                  </pic:spPr>
                </pic:pic>
              </a:graphicData>
            </a:graphic>
          </wp:inline>
        </w:drawing>
      </w:r>
    </w:p>
    <w:p>
      <w:r>
        <w:drawing>
          <wp:inline distT="0" distB="0" distL="114300" distR="114300">
            <wp:extent cx="5269230" cy="3537585"/>
            <wp:effectExtent l="0" t="0" r="762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a:stretch>
                      <a:fillRect/>
                    </a:stretch>
                  </pic:blipFill>
                  <pic:spPr>
                    <a:xfrm>
                      <a:off x="0" y="0"/>
                      <a:ext cx="5269230" cy="3537585"/>
                    </a:xfrm>
                    <a:prstGeom prst="rect">
                      <a:avLst/>
                    </a:prstGeom>
                    <a:noFill/>
                    <a:ln>
                      <a:noFill/>
                    </a:ln>
                  </pic:spPr>
                </pic:pic>
              </a:graphicData>
            </a:graphic>
          </wp:inline>
        </w:drawing>
      </w:r>
    </w:p>
    <w:p>
      <w:r>
        <w:drawing>
          <wp:inline distT="0" distB="0" distL="114300" distR="114300">
            <wp:extent cx="5273040" cy="3471545"/>
            <wp:effectExtent l="0" t="0" r="3810" b="1460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a:stretch>
                      <a:fillRect/>
                    </a:stretch>
                  </pic:blipFill>
                  <pic:spPr>
                    <a:xfrm>
                      <a:off x="0" y="0"/>
                      <a:ext cx="5273040" cy="3471545"/>
                    </a:xfrm>
                    <a:prstGeom prst="rect">
                      <a:avLst/>
                    </a:prstGeom>
                    <a:noFill/>
                    <a:ln>
                      <a:noFill/>
                    </a:ln>
                  </pic:spPr>
                </pic:pic>
              </a:graphicData>
            </a:graphic>
          </wp:inline>
        </w:drawing>
      </w:r>
    </w:p>
    <w:p>
      <w:r>
        <w:drawing>
          <wp:inline distT="0" distB="0" distL="114300" distR="114300">
            <wp:extent cx="5271135" cy="3460750"/>
            <wp:effectExtent l="0" t="0" r="5715"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1"/>
                    <a:stretch>
                      <a:fillRect/>
                    </a:stretch>
                  </pic:blipFill>
                  <pic:spPr>
                    <a:xfrm>
                      <a:off x="0" y="0"/>
                      <a:ext cx="5271135" cy="3460750"/>
                    </a:xfrm>
                    <a:prstGeom prst="rect">
                      <a:avLst/>
                    </a:prstGeom>
                    <a:noFill/>
                    <a:ln>
                      <a:noFill/>
                    </a:ln>
                  </pic:spPr>
                </pic:pic>
              </a:graphicData>
            </a:graphic>
          </wp:inline>
        </w:drawing>
      </w:r>
    </w:p>
    <w:p/>
    <w:p/>
    <w:p/>
    <w:p/>
    <w:p/>
    <w:p/>
    <w:p/>
    <w:p/>
    <w:p/>
    <w:p/>
    <w:p/>
    <w:p/>
    <w:p/>
    <w:p/>
    <w:p/>
    <w:p/>
    <w:p/>
    <w:p/>
    <w:p/>
    <w:p/>
    <w:p/>
    <w:p/>
    <w:p/>
    <w:p/>
    <w:p/>
    <w:p/>
    <w:p>
      <w:pPr>
        <w:rPr>
          <w:rFonts w:hint="eastAsia"/>
          <w:b/>
          <w:bCs/>
          <w:highlight w:val="red"/>
        </w:rPr>
      </w:pPr>
      <w:r>
        <w:rPr>
          <w:rFonts w:hint="eastAsia"/>
          <w:b/>
          <w:bCs/>
          <w:highlight w:val="red"/>
        </w:rPr>
        <w:t>《自动喷水与水喷雾灭火设施安装》</w:t>
      </w:r>
      <w:r>
        <w:rPr>
          <w:rFonts w:hint="eastAsia"/>
          <w:b/>
          <w:bCs/>
          <w:highlight w:val="red"/>
          <w:lang w:val="en-US" w:eastAsia="zh-CN"/>
        </w:rPr>
        <w:t>20</w:t>
      </w:r>
      <w:r>
        <w:rPr>
          <w:rFonts w:hint="eastAsia"/>
          <w:b/>
          <w:bCs/>
          <w:highlight w:val="red"/>
        </w:rPr>
        <w:t>S206</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47368E"/>
    <w:rsid w:val="1A3B6689"/>
    <w:rsid w:val="21DD01FF"/>
    <w:rsid w:val="32DD735E"/>
    <w:rsid w:val="3A2E325F"/>
    <w:rsid w:val="47D23319"/>
    <w:rsid w:val="4D832FD5"/>
    <w:rsid w:val="4E162CE0"/>
    <w:rsid w:val="5E3879E0"/>
    <w:rsid w:val="64ED0B35"/>
    <w:rsid w:val="664211E2"/>
    <w:rsid w:val="73636724"/>
    <w:rsid w:val="7DB565D2"/>
    <w:rsid w:val="7E7303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2252</Words>
  <Characters>2557</Characters>
  <Lines>0</Lines>
  <Paragraphs>0</Paragraphs>
  <TotalTime>859</TotalTime>
  <ScaleCrop>false</ScaleCrop>
  <LinksUpToDate>false</LinksUpToDate>
  <CharactersWithSpaces>2662</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syl-home</dc:creator>
  <cp:lastModifiedBy>song</cp:lastModifiedBy>
  <dcterms:modified xsi:type="dcterms:W3CDTF">2022-04-22T01:56:14Z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75ADE39116E9470FA87774BB331FFD11</vt:lpwstr>
  </property>
  <property fmtid="{D5CDD505-2E9C-101B-9397-08002B2CF9AE}" pid="4" name="commondata">
    <vt:lpwstr>eyJoZGlkIjoiMjY4ZDlkNGRiMjU4NTA0NDgzMzRlMTNmMDc4Y2EzYmMifQ==</vt:lpwstr>
  </property>
</Properties>
</file>