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32" w:firstLineChars="300"/>
        <w:rPr>
          <w:rFonts w:hint="eastAsia"/>
          <w:b/>
          <w:bCs/>
        </w:rPr>
      </w:pPr>
      <w:r>
        <w:rPr>
          <w:rFonts w:hint="eastAsia"/>
          <w:b/>
          <w:bCs/>
        </w:rPr>
        <w:t>关于系统选型等问题的复函</w:t>
      </w:r>
    </w:p>
    <w:p>
      <w:pPr>
        <w:rPr>
          <w:rFonts w:hint="eastAsia"/>
        </w:rPr>
      </w:pPr>
      <w:r>
        <w:rPr>
          <w:rFonts w:hint="eastAsia"/>
        </w:rPr>
        <w:t>上海同泰火安科技有限公司∶</w:t>
      </w:r>
    </w:p>
    <w:p>
      <w:pPr>
        <w:ind w:firstLine="420" w:firstLineChars="200"/>
        <w:rPr>
          <w:rFonts w:hint="eastAsia"/>
        </w:rPr>
      </w:pPr>
      <w:r>
        <w:rPr>
          <w:rFonts w:hint="eastAsia"/>
        </w:rPr>
        <w:t>来函收悉。针对来函所提某地铁线路电气设备用房采用高压细水雾灭火系统保护时的系统选型等问题，经研究，函复如下∶</w:t>
      </w:r>
    </w:p>
    <w:p>
      <w:pPr>
        <w:ind w:firstLine="210" w:firstLineChars="100"/>
        <w:rPr>
          <w:rFonts w:hint="eastAsia"/>
        </w:rPr>
      </w:pPr>
      <w:r>
        <w:rPr>
          <w:rFonts w:hint="eastAsia"/>
        </w:rPr>
        <w:t>一、本规范对闭式细水雾灭火系统</w:t>
      </w:r>
      <w:bookmarkStart w:id="0" w:name="_GoBack"/>
      <w:bookmarkEnd w:id="0"/>
      <w:r>
        <w:rPr>
          <w:rFonts w:hint="eastAsia"/>
        </w:rPr>
        <w:t>的规定较少，没有专门针对预作用细水雾灭火系统的规定。尽管本规范不限制此类灭火系统的应用，但在设计和安装前应通过实体火灾模拟试验确定此类灭火系统的设计参数等具体设计和安装要求，确保灭火系统的有效性和可靠性。</w:t>
      </w:r>
    </w:p>
    <w:p>
      <w:pPr>
        <w:ind w:firstLine="210" w:firstLineChars="100"/>
        <w:rPr>
          <w:rFonts w:hint="eastAsia"/>
        </w:rPr>
      </w:pPr>
      <w:r>
        <w:rPr>
          <w:rFonts w:hint="eastAsia"/>
        </w:rPr>
        <w:t>二、地铁运营对系统带电设备持续运行的要求较高，在满足相关设备用电安全的前提下启动细水雾灭火系统时，非故障带电设备可以不联动切断正常供电电源，由外部消防扑救力量根据现场灭火需要采取相应措施。</w:t>
      </w:r>
    </w:p>
    <w:p>
      <w:pPr>
        <w:ind w:firstLine="420" w:firstLineChars="200"/>
        <w:rPr>
          <w:rFonts w:hint="eastAsia"/>
        </w:rPr>
      </w:pPr>
      <w:r>
        <w:rPr>
          <w:rFonts w:hint="eastAsia"/>
        </w:rPr>
        <w:t>此复。</w:t>
      </w:r>
    </w:p>
    <w:p>
      <w:pPr>
        <w:rPr>
          <w:rFonts w:hint="eastAsia"/>
        </w:rPr>
      </w:pPr>
      <w:r>
        <w:rPr>
          <w:rFonts w:hint="eastAsia"/>
        </w:rPr>
        <w:t>《细水雾灭火系统技</w:t>
      </w:r>
      <w:r>
        <w:rPr>
          <w:rFonts w:hint="eastAsia"/>
          <w:lang w:val="en-US" w:eastAsia="zh-CN"/>
        </w:rPr>
        <w:t>术</w:t>
      </w:r>
      <w:r>
        <w:rPr>
          <w:rFonts w:hint="eastAsia"/>
        </w:rPr>
        <w:t>规范》国家标准管理组</w:t>
      </w:r>
      <w:r>
        <w:rPr>
          <w:rFonts w:hint="eastAsia"/>
          <w:lang w:eastAsia="zh-CN"/>
        </w:rPr>
        <w:t>（</w:t>
      </w:r>
      <w:r>
        <w:rPr>
          <w:rFonts w:hint="eastAsia"/>
        </w:rPr>
        <w:t>代章）2016年7月24日</w:t>
      </w:r>
    </w:p>
    <w:p>
      <w:pPr>
        <w:rPr>
          <w:rFonts w:hint="eastAsia"/>
        </w:rPr>
      </w:pPr>
      <w:r>
        <w:rPr>
          <w:rFonts w:hint="eastAsia"/>
        </w:rPr>
        <w:t>（一式四份）</w:t>
      </w:r>
    </w:p>
    <w:p>
      <w:pPr>
        <w:rPr>
          <w:rFonts w:hint="eastAsia"/>
        </w:rPr>
      </w:pPr>
      <w:r>
        <w:rPr>
          <w:rFonts w:hint="eastAsia"/>
        </w:rPr>
        <w:t>报∶ 公安部消防局</w:t>
      </w:r>
    </w:p>
    <w:p>
      <w:pPr>
        <w:rPr>
          <w:rFonts w:hint="eastAsia"/>
        </w:rPr>
      </w:pPr>
      <w:r>
        <w:rPr>
          <w:rFonts w:hint="eastAsia"/>
        </w:rPr>
        <w:t>抄∶ 公安部天津消防研究所科技处</w:t>
      </w:r>
    </w:p>
    <w:p>
      <w:pPr>
        <w:rPr>
          <w:rFonts w:hint="eastAsia"/>
        </w:rPr>
      </w:pPr>
    </w:p>
    <w:p/>
    <w:p>
      <w:r>
        <w:drawing>
          <wp:inline distT="0" distB="0" distL="114300" distR="114300">
            <wp:extent cx="5273675" cy="6744970"/>
            <wp:effectExtent l="0" t="0" r="3175"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674497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A852CF"/>
    <w:rsid w:val="46A85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2021-02-22T10:35:00Z</dcterms:created>
  <dc:creator>dream1409832725</dc:creator>
  <cp:lastModifiedBy>dream1409832725</cp:lastModifiedBy>
  <dcterms:modified xsi:type="dcterms:W3CDTF">2021-02-22T10:39:34Z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